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附件1: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atLeast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atLeas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经开区省级服务业发展专项（中介服务园区、楼宇）奖励资金管理办法及项目验收办法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atLeast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第一章  总 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第一条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为规范和加强经开区省级服务业发展专项（中介服务园区、楼宇）奖励资金(以下简称专项资金)管理，提高财政资金使用效益，参照《河南省省级服务业发展专项资金管理办法》等有关规定，特制定本办法。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本办法所称专项资金，是指2022年下达的省级服务业发展专项资金400万元，专项用于我区省级中介服务园区（楼宇）培育发展工作。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专项资金管理和使用坚持“规划引领、绩效导向、 突出重点、公开透明”原则，在河南省发展改革委员会、郑州市发展改革委员会的具体指导下组织实施。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第二章  资金使用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专项资金使用范围包括：支持楼宇软硬件服务设施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改造提升、支持综合服务平台建设、入驻企业奖励、房屋租金补贴。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第五条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使用对象包括：河南昇阳跨境电商产业园、新亚创新产业园、新开元大健康产业园等等3家省级中介服务楼宇；入驻省级中介服务楼宇的中介服务类企业；其他参与省级中介服务楼宇建设发展的相关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专项资金使用要求：根据专项资金使用效益和实际 管理需要，主要采取项目补助、企业奖励、租金补贴等方式，对符合条件的项目予以支持，提高资金使用效益。对同一企业的同一项目不得重复安排专项资金。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第三章  资金管理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第七条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规范专项资金分配方案，建立岗位责任制。专项资 金分配方案应征求并充分考虑其他部门的意见，分配方案经管委会研究同意后实施。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专项资金使用单位应加强专项资金使用管理，实行 专款专用，执行国家有关会计核算制度和财务规定，按项目进度 提出用款申请，按规定用途和标准开支款项，不得滞留、截留、挪用，并自觉接受财政、审计等部门的检查和监督。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专项资金的拨付严格按照预算和国库管理的有关规 定下达和拨付，区财政部门应会同同级部门加强专项资金的监督检查工作。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存在虚报冒领、骗取套取、挤占挪用专项资金，以 及其他违反本办法规定行为的，追回全部奖励资金，依照《中国 共产党纪律处分条例》、《中华人民共和国公务员法》、《财政违法行为处罚处分条例》等国家有关规定追究相应责任；涉嫌犯罪的，移送司法机关处理。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第四章  绩效管理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第十一条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区经济发展局、财政局（审计局）负责制定专项资金整体绩效目标和年度目标，并负责对专项资金申报、分配、使用及验收等环节的管理。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第十二条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专项资金执行中，对专项资金绩效目标实现程度 和执行进度实行“双监控”,确保绩效目标如期保质保量实现。 对存在严重问题的项目，应暂缓或停止资金拨款，督促及时整改落实。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第五章  项目实施及验收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第十三条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区经济发展局、财政局（审计局）等单位对项目建设进度情况进行跟踪、检查，做好全过程管理和服务工作。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第十四条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项目建设完成后，需提交专项验收报告和第三方专业机构出具的项目审计报告，经专家评审后验收通过。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第六章 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第十五条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本办法由郑州经济技术开发区管理委员会负责解释。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ascii="Arial"/>
          <w:sz w:val="21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第十六条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 xml:space="preserve"> 本方案自发布之日起执行，资金申报有效期至2023年12月31日。本政策实施期间，如遇国家、省、市政策调整，按上级政策执行。</w:t>
      </w:r>
    </w:p>
    <w:sectPr>
      <w:footerReference r:id="rId5" w:type="default"/>
      <w:pgSz w:w="11910" w:h="16840"/>
      <w:pgMar w:top="1431" w:right="1589" w:bottom="1317" w:left="1440" w:header="0" w:footer="103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2"/>
        <w:sz w:val="28"/>
        <w:szCs w:val="28"/>
      </w:rPr>
      <w:t>—</w:t>
    </w:r>
    <w:r>
      <w:rPr>
        <w:rFonts w:ascii="宋体" w:hAnsi="宋体" w:eastAsia="宋体" w:cs="宋体"/>
        <w:spacing w:val="-112"/>
        <w:sz w:val="28"/>
        <w:szCs w:val="28"/>
      </w:rPr>
      <w:t xml:space="preserve"> </w:t>
    </w:r>
    <w:r>
      <w:rPr>
        <w:rFonts w:ascii="宋体" w:hAnsi="宋体" w:eastAsia="宋体" w:cs="宋体"/>
        <w:spacing w:val="-22"/>
        <w:sz w:val="28"/>
        <w:szCs w:val="28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UxMGM4YWRkMjNiY2NmZDg4MTY4NjU4YTE2YWQ3ZjYifQ=="/>
  </w:docVars>
  <w:rsids>
    <w:rsidRoot w:val="00000000"/>
    <w:rsid w:val="077514B0"/>
    <w:rsid w:val="0F11288E"/>
    <w:rsid w:val="139B74C4"/>
    <w:rsid w:val="21A8797C"/>
    <w:rsid w:val="28DE3C83"/>
    <w:rsid w:val="38D31A6F"/>
    <w:rsid w:val="3B2E604D"/>
    <w:rsid w:val="5AAF6DFC"/>
    <w:rsid w:val="63445221"/>
    <w:rsid w:val="7F8E0B18"/>
    <w:rsid w:val="EA5B5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qFormat/>
    <w:uiPriority w:val="9"/>
    <w:pPr>
      <w:spacing w:afterLines="50" w:line="640" w:lineRule="exact"/>
      <w:outlineLvl w:val="0"/>
    </w:pPr>
    <w:rPr>
      <w:rFonts w:ascii="方正小标宋简体" w:eastAsia="方正小标宋简体"/>
      <w:sz w:val="44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3440</Words>
  <Characters>3520</Characters>
  <TotalTime>1</TotalTime>
  <ScaleCrop>false</ScaleCrop>
  <LinksUpToDate>false</LinksUpToDate>
  <CharactersWithSpaces>3585</CharactersWithSpaces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2023-06-07T23:56:00Z</dcterms:created>
  <dc:creator>Kingsoft-PDF</dc:creator>
  <cp:lastModifiedBy>一半</cp:lastModifiedBy>
  <dcterms:modified xsi:type="dcterms:W3CDTF">2023-06-29T10:00:11Z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2023-06-07T15:56:09Z</vt:filetime>
  </property>
  <property fmtid="{D5CDD505-2E9C-101B-9397-08002B2CF9AE}" pid="4" name="UsrData">
    <vt:lpwstr>64803809671803001f9e4391</vt:lpwstr>
  </property>
  <property fmtid="{D5CDD505-2E9C-101B-9397-08002B2CF9AE}" pid="5" name="KSOProductBuildVer">
    <vt:lpwstr>2052-4.6.1.7467</vt:lpwstr>
  </property>
  <property fmtid="{D5CDD505-2E9C-101B-9397-08002B2CF9AE}" pid="6" name="ICV">
    <vt:lpwstr>6BBF174AFFB45E0CABE59C645830FCCF</vt:lpwstr>
  </property>
</Properties>
</file>