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360" w:firstLineChars="100"/>
        <w:jc w:val="both"/>
        <w:textAlignment w:val="auto"/>
        <w:rPr>
          <w:rFonts w:hint="eastAsia" w:ascii="方正小标宋简体" w:hAnsi="方正小标宋简体" w:eastAsia="方正小标宋简体" w:cs="方正小标宋简体"/>
          <w:b w:val="0"/>
          <w:bCs w:val="0"/>
          <w:sz w:val="36"/>
          <w:szCs w:val="36"/>
          <w:lang w:eastAsia="zh-CN"/>
        </w:rPr>
      </w:pPr>
      <w:r>
        <w:rPr>
          <w:rFonts w:hint="eastAsia" w:ascii="方正小标宋简体" w:hAnsi="方正小标宋简体" w:eastAsia="方正小标宋简体" w:cs="方正小标宋简体"/>
          <w:b w:val="0"/>
          <w:bCs w:val="0"/>
          <w:sz w:val="36"/>
          <w:szCs w:val="36"/>
        </w:rPr>
        <w:t>经开区</w:t>
      </w:r>
      <w:r>
        <w:rPr>
          <w:rFonts w:hint="eastAsia" w:ascii="方正小标宋简体" w:hAnsi="方正小标宋简体" w:eastAsia="方正小标宋简体" w:cs="方正小标宋简体"/>
          <w:b w:val="0"/>
          <w:bCs w:val="0"/>
          <w:sz w:val="36"/>
          <w:szCs w:val="36"/>
          <w:lang w:val="en-US" w:eastAsia="zh-CN"/>
        </w:rPr>
        <w:t>全球汇总部基地港</w:t>
      </w:r>
      <w:r>
        <w:rPr>
          <w:rFonts w:hint="eastAsia" w:ascii="方正小标宋简体" w:hAnsi="方正小标宋简体" w:eastAsia="方正小标宋简体" w:cs="方正小标宋简体"/>
          <w:b w:val="0"/>
          <w:bCs w:val="0"/>
          <w:sz w:val="36"/>
          <w:szCs w:val="36"/>
        </w:rPr>
        <w:t>城市更新项目</w:t>
      </w:r>
      <w:r>
        <w:rPr>
          <w:rFonts w:hint="eastAsia" w:ascii="方正小标宋简体" w:hAnsi="方正小标宋简体" w:eastAsia="方正小标宋简体" w:cs="方正小标宋简体"/>
          <w:b w:val="0"/>
          <w:bCs w:val="0"/>
          <w:sz w:val="36"/>
          <w:szCs w:val="36"/>
          <w:lang w:eastAsia="zh-CN"/>
        </w:rPr>
        <w:t>初步方案</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800"/>
        <w:jc w:val="both"/>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(征求公众意见）</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2"/>
          <w:sz w:val="30"/>
          <w:szCs w:val="30"/>
          <w:lang w:val="en-US" w:eastAsia="zh-CN" w:bidi="ar-SA"/>
        </w:rPr>
      </w:pPr>
      <w:r>
        <w:rPr>
          <w:rFonts w:hint="eastAsia" w:ascii="黑体" w:hAnsi="黑体" w:eastAsia="黑体" w:cs="黑体"/>
          <w:b w:val="0"/>
          <w:bCs w:val="0"/>
          <w:kern w:val="2"/>
          <w:sz w:val="30"/>
          <w:szCs w:val="30"/>
          <w:lang w:val="en-US" w:eastAsia="zh-CN" w:bidi="ar-SA"/>
        </w:rPr>
        <w:t>一、规划范围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规划范围</w:t>
      </w:r>
      <w:r>
        <w:rPr>
          <w:rFonts w:hint="eastAsia" w:ascii="仿宋" w:hAnsi="仿宋" w:eastAsia="仿宋" w:cs="仿宋"/>
          <w:sz w:val="32"/>
          <w:szCs w:val="32"/>
        </w:rPr>
        <w:t>位于经开区东四环、经开第八大街、经南三路、陇海铁路围合区域，面积约为9平方公里。</w:t>
      </w:r>
    </w:p>
    <w:p>
      <w:pPr>
        <w:pStyle w:val="2"/>
        <w:rPr>
          <w:rFonts w:hint="eastAsia" w:ascii="楷体_GB2312" w:hAnsi="楷体_GB2312" w:eastAsia="楷体_GB2312" w:cs="楷体_GB2312"/>
          <w:b w:val="0"/>
          <w:bCs w:val="0"/>
          <w:sz w:val="32"/>
          <w:szCs w:val="32"/>
          <w:lang w:val="en-US" w:eastAsia="zh-CN"/>
        </w:rPr>
      </w:pPr>
      <w:r>
        <w:rPr>
          <w:rFonts w:hint="eastAsia" w:eastAsia="方正仿宋_GB2312"/>
          <w:lang w:eastAsia="zh-CN"/>
        </w:rPr>
        <w:drawing>
          <wp:inline distT="0" distB="0" distL="114300" distR="114300">
            <wp:extent cx="5274310" cy="2842260"/>
            <wp:effectExtent l="0" t="0" r="2540" b="15240"/>
            <wp:docPr id="14" name="图片 14" descr="规划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规划范围"/>
                    <pic:cNvPicPr>
                      <a:picLocks noChangeAspect="1"/>
                    </pic:cNvPicPr>
                  </pic:nvPicPr>
                  <pic:blipFill>
                    <a:blip r:embed="rId5"/>
                    <a:stretch>
                      <a:fillRect/>
                    </a:stretch>
                  </pic:blipFill>
                  <pic:spPr>
                    <a:xfrm>
                      <a:off x="0" y="0"/>
                      <a:ext cx="5274310" cy="2842260"/>
                    </a:xfrm>
                    <a:prstGeom prst="rect">
                      <a:avLst/>
                    </a:prstGeom>
                  </pic:spPr>
                </pic:pic>
              </a:graphicData>
            </a:graphic>
          </wp:inline>
        </w:drawing>
      </w:r>
      <w:r>
        <w:rPr>
          <w:rFonts w:hint="eastAsia" w:ascii="黑体" w:hAnsi="黑体" w:eastAsia="黑体" w:cs="黑体"/>
          <w:b w:val="0"/>
          <w:bCs w:val="0"/>
          <w:kern w:val="2"/>
          <w:sz w:val="30"/>
          <w:szCs w:val="30"/>
          <w:lang w:val="en-US" w:eastAsia="zh-CN" w:bidi="ar-SA"/>
        </w:rPr>
        <w:t>二、规划期限</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更新期限为2022-2028年，近期为2022年，远期为2028年。</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三、规划背景</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2014年5月10日,习近平总书记在河南保税物流中心考察郑州跨境贸易电子商务服务试点项目后,对郑州跨境电商提出“买全球、卖全球”的殷切希望。2022年初，省委书记楼阳生和省长王凯来经开区保税中心实地调研时提出“全球汇”产业平台概念。</w:t>
      </w:r>
    </w:p>
    <w:p>
      <w:pPr>
        <w:pStyle w:val="2"/>
        <w:rPr>
          <w:rFonts w:hint="eastAsia"/>
          <w:lang w:eastAsia="zh-CN"/>
        </w:rPr>
      </w:pPr>
      <w:r>
        <w:rPr>
          <w:rFonts w:hint="eastAsia"/>
          <w:lang w:eastAsia="zh-CN"/>
        </w:rPr>
        <w:drawing>
          <wp:inline distT="0" distB="0" distL="114300" distR="114300">
            <wp:extent cx="5271770" cy="2702560"/>
            <wp:effectExtent l="0" t="0" r="5080" b="2540"/>
            <wp:docPr id="28" name="图片 28" descr="规划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规划背景"/>
                    <pic:cNvPicPr>
                      <a:picLocks noChangeAspect="1"/>
                    </pic:cNvPicPr>
                  </pic:nvPicPr>
                  <pic:blipFill>
                    <a:blip r:embed="rId6"/>
                    <a:stretch>
                      <a:fillRect/>
                    </a:stretch>
                  </pic:blipFill>
                  <pic:spPr>
                    <a:xfrm>
                      <a:off x="0" y="0"/>
                      <a:ext cx="5271770" cy="2702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四、区位优势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项目位于中心城区、郑东新区、航空经济综合实验区十字几何中心，区位优势明显。项目独享六区叠加以及五个开放平台各项优势。六区包括河南自贸试验区、中国（郑州）跨境电商综试区、郑洛新国家自主创新示范区、全国双创示范基地、国家生态工业示范园区、经开综保区。五平台包括全国五个中欧班列集结中心示范工程之一的郑州中欧班列集结中心、全国两个一类口岸之一的郑州铁路口岸、继北上广之后全国第四个重要邮件枢纽口岸即郑州邮政口岸、华北地区唯一的河南汽车平行进口试点及全省唯一的国家级先进制造业和现代服务业融合发展试点。</w:t>
      </w:r>
    </w:p>
    <w:p>
      <w:pPr>
        <w:pStyle w:val="2"/>
        <w:rPr>
          <w:rFonts w:hint="eastAsia" w:eastAsia="方正仿宋_GB2312"/>
          <w:lang w:eastAsia="zh-CN"/>
        </w:rPr>
      </w:pPr>
      <w:r>
        <w:rPr>
          <w:rFonts w:hint="eastAsia" w:eastAsia="方正仿宋_GB2312"/>
          <w:lang w:eastAsia="zh-CN"/>
        </w:rPr>
        <w:drawing>
          <wp:inline distT="0" distB="0" distL="114300" distR="114300">
            <wp:extent cx="5271770" cy="2626360"/>
            <wp:effectExtent l="0" t="0" r="5080" b="2540"/>
            <wp:docPr id="27" name="图片 27" descr="区位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区位特色"/>
                    <pic:cNvPicPr>
                      <a:picLocks noChangeAspect="1"/>
                    </pic:cNvPicPr>
                  </pic:nvPicPr>
                  <pic:blipFill>
                    <a:blip r:embed="rId7"/>
                    <a:stretch>
                      <a:fillRect/>
                    </a:stretch>
                  </pic:blipFill>
                  <pic:spPr>
                    <a:xfrm>
                      <a:off x="0" y="0"/>
                      <a:ext cx="5271770" cy="2626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ascii="黑体" w:hAnsi="黑体" w:eastAsia="黑体" w:cs="黑体"/>
          <w:b w:val="0"/>
          <w:bCs w:val="0"/>
          <w:sz w:val="28"/>
          <w:szCs w:val="28"/>
          <w:lang w:val="en-US" w:eastAsia="zh-CN"/>
        </w:rPr>
        <w:t>五、更新内容</w:t>
      </w:r>
      <w:r>
        <w:rPr>
          <w:rFonts w:hint="default"/>
          <w:lang w:val="en-US" w:eastAsia="zh-CN"/>
        </w:rPr>
        <w:drawing>
          <wp:inline distT="0" distB="0" distL="114300" distR="114300">
            <wp:extent cx="5271770" cy="2055495"/>
            <wp:effectExtent l="0" t="0" r="5080" b="1905"/>
            <wp:docPr id="26" name="图片 26" descr="更新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更新内容"/>
                    <pic:cNvPicPr>
                      <a:picLocks noChangeAspect="1"/>
                    </pic:cNvPicPr>
                  </pic:nvPicPr>
                  <pic:blipFill>
                    <a:blip r:embed="rId8"/>
                    <a:stretch>
                      <a:fillRect/>
                    </a:stretch>
                  </pic:blipFill>
                  <pic:spPr>
                    <a:xfrm>
                      <a:off x="0" y="0"/>
                      <a:ext cx="5271770" cy="2055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六、规划定位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项目整体目标定位为全球汇总部基地港，功能定位为一港两中心一窗口：数字贸易港、全球商品消费中心及国际物流枢纽中心、环球文旅之窗。</w:t>
      </w:r>
    </w:p>
    <w:p>
      <w:pPr>
        <w:pStyle w:val="2"/>
        <w:rPr>
          <w:rFonts w:hint="eastAsia" w:eastAsia="方正仿宋_GB2312"/>
          <w:lang w:eastAsia="zh-CN"/>
        </w:rPr>
      </w:pPr>
      <w:r>
        <w:rPr>
          <w:rFonts w:hint="eastAsia" w:eastAsia="方正仿宋_GB2312"/>
          <w:lang w:eastAsia="zh-CN"/>
        </w:rPr>
        <w:drawing>
          <wp:inline distT="0" distB="0" distL="114300" distR="114300">
            <wp:extent cx="5267325" cy="2971800"/>
            <wp:effectExtent l="0" t="0" r="9525" b="0"/>
            <wp:docPr id="29" name="图片 29" descr="一港两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一港两中心"/>
                    <pic:cNvPicPr>
                      <a:picLocks noChangeAspect="1"/>
                    </pic:cNvPicPr>
                  </pic:nvPicPr>
                  <pic:blipFill>
                    <a:blip r:embed="rId9"/>
                    <a:stretch>
                      <a:fillRect/>
                    </a:stretch>
                  </pic:blipFill>
                  <pic:spPr>
                    <a:xfrm>
                      <a:off x="0" y="0"/>
                      <a:ext cx="5267325" cy="297180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060950" cy="2840990"/>
            <wp:effectExtent l="0" t="0" r="6350" b="16510"/>
            <wp:docPr id="31" name="图片 31" descr="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效果图"/>
                    <pic:cNvPicPr>
                      <a:picLocks noChangeAspect="1"/>
                    </pic:cNvPicPr>
                  </pic:nvPicPr>
                  <pic:blipFill>
                    <a:blip r:embed="rId10"/>
                    <a:stretch>
                      <a:fillRect/>
                    </a:stretch>
                  </pic:blipFill>
                  <pic:spPr>
                    <a:xfrm>
                      <a:off x="0" y="0"/>
                      <a:ext cx="5060950" cy="2840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七、规划结构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按整体功能定位形成</w:t>
      </w:r>
      <w:r>
        <w:rPr>
          <w:rFonts w:hint="eastAsia" w:ascii="仿宋" w:hAnsi="仿宋" w:eastAsia="仿宋" w:cs="仿宋"/>
          <w:b/>
          <w:bCs/>
          <w:sz w:val="32"/>
          <w:szCs w:val="32"/>
        </w:rPr>
        <w:t>“双心联动，两轴伴生”</w:t>
      </w:r>
      <w:r>
        <w:rPr>
          <w:rFonts w:hint="eastAsia" w:ascii="仿宋" w:hAnsi="仿宋" w:eastAsia="仿宋" w:cs="仿宋"/>
          <w:sz w:val="32"/>
          <w:szCs w:val="32"/>
        </w:rPr>
        <w:t>整体规划结构。</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4866640" cy="3893820"/>
            <wp:effectExtent l="0" t="0" r="10160" b="11430"/>
            <wp:docPr id="32" name="图片 32" descr="规划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规划结构"/>
                    <pic:cNvPicPr>
                      <a:picLocks noChangeAspect="1"/>
                    </pic:cNvPicPr>
                  </pic:nvPicPr>
                  <pic:blipFill>
                    <a:blip r:embed="rId11"/>
                    <a:stretch>
                      <a:fillRect/>
                    </a:stretch>
                  </pic:blipFill>
                  <pic:spPr>
                    <a:xfrm>
                      <a:off x="0" y="0"/>
                      <a:ext cx="4866640" cy="389382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rPr>
        <w:t>全球汇商品消费中心：</w:t>
      </w:r>
      <w:r>
        <w:rPr>
          <w:rFonts w:hint="eastAsia" w:ascii="仿宋" w:hAnsi="仿宋" w:eastAsia="仿宋" w:cs="仿宋"/>
          <w:sz w:val="32"/>
          <w:szCs w:val="32"/>
          <w:lang w:val="en-US" w:eastAsia="zh-CN"/>
        </w:rPr>
        <w:t>以东三环为界，西侧打造</w:t>
      </w:r>
      <w:r>
        <w:rPr>
          <w:rFonts w:hint="eastAsia" w:ascii="仿宋" w:hAnsi="仿宋" w:eastAsia="仿宋" w:cs="仿宋"/>
          <w:sz w:val="32"/>
          <w:szCs w:val="32"/>
        </w:rPr>
        <w:t>全球汇商品消费中心，</w:t>
      </w:r>
      <w:r>
        <w:rPr>
          <w:rFonts w:hint="eastAsia" w:ascii="仿宋" w:hAnsi="仿宋" w:eastAsia="仿宋" w:cs="仿宋"/>
          <w:sz w:val="32"/>
          <w:szCs w:val="32"/>
          <w:lang w:val="en-US" w:eastAsia="zh-CN"/>
        </w:rPr>
        <w:t>实现展示展销、仓储购物、娱乐体验、国际消费四大主导功能，形成新经济、新信息、新消费、新外贸四大新示范区。</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rPr>
        <w:t>国际物流枢纽中心：</w:t>
      </w:r>
      <w:r>
        <w:rPr>
          <w:rFonts w:hint="eastAsia" w:ascii="仿宋" w:hAnsi="仿宋" w:eastAsia="仿宋" w:cs="仿宋"/>
          <w:sz w:val="32"/>
          <w:szCs w:val="32"/>
          <w:lang w:val="en-US" w:eastAsia="zh-CN"/>
        </w:rPr>
        <w:t>东三环东侧</w:t>
      </w:r>
      <w:r>
        <w:rPr>
          <w:rFonts w:hint="eastAsia" w:ascii="仿宋" w:hAnsi="仿宋" w:eastAsia="仿宋" w:cs="仿宋"/>
          <w:sz w:val="32"/>
          <w:szCs w:val="32"/>
        </w:rPr>
        <w:t>形成国际物流枢纽中心，</w:t>
      </w:r>
      <w:r>
        <w:rPr>
          <w:rFonts w:hint="eastAsia" w:ascii="仿宋" w:hAnsi="仿宋" w:eastAsia="仿宋" w:cs="仿宋"/>
          <w:sz w:val="32"/>
          <w:szCs w:val="32"/>
          <w:lang w:val="en-US" w:eastAsia="zh-CN"/>
        </w:rPr>
        <w:t>整体突出</w:t>
      </w:r>
      <w:r>
        <w:rPr>
          <w:rFonts w:hint="eastAsia" w:ascii="仿宋" w:hAnsi="仿宋" w:eastAsia="仿宋" w:cs="仿宋"/>
          <w:sz w:val="32"/>
          <w:szCs w:val="32"/>
        </w:rPr>
        <w:t>国际班列、多式联运、中欧交流、跨贸展销</w:t>
      </w:r>
      <w:r>
        <w:rPr>
          <w:rFonts w:hint="eastAsia" w:ascii="仿宋" w:hAnsi="仿宋" w:eastAsia="仿宋" w:cs="仿宋"/>
          <w:sz w:val="32"/>
          <w:szCs w:val="32"/>
          <w:lang w:val="en-US" w:eastAsia="zh-CN"/>
        </w:rPr>
        <w:t>四大</w:t>
      </w:r>
      <w:r>
        <w:rPr>
          <w:rFonts w:hint="eastAsia" w:ascii="仿宋" w:hAnsi="仿宋" w:eastAsia="仿宋" w:cs="仿宋"/>
          <w:sz w:val="32"/>
          <w:szCs w:val="32"/>
        </w:rPr>
        <w:t>功能。</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lang w:eastAsia="zh-CN"/>
        </w:rPr>
      </w:pPr>
      <w:r>
        <w:rPr>
          <w:rFonts w:hint="eastAsia" w:ascii="仿宋" w:hAnsi="仿宋" w:eastAsia="仿宋" w:cs="仿宋"/>
          <w:b w:val="0"/>
          <w:bCs w:val="0"/>
          <w:sz w:val="32"/>
          <w:szCs w:val="32"/>
        </w:rPr>
        <w:t>两轴伴生：</w:t>
      </w:r>
      <w:r>
        <w:rPr>
          <w:rFonts w:hint="eastAsia" w:ascii="仿宋" w:hAnsi="仿宋" w:eastAsia="仿宋" w:cs="仿宋"/>
          <w:sz w:val="32"/>
          <w:szCs w:val="32"/>
        </w:rPr>
        <w:t>沿航海路形成国际商展集聚轴，沿经开第十六大街形成南北城市景观发展轴。在交通、市政、新基建等层面，完善基础设施建设。主要包括航海路下穿经开中心广场、经开第十七大街与明理路连通、经北六路与东三环连通、经北四路东延、经开第十六大街东半幅修建等。</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八、产业体系</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5271770" cy="2921000"/>
            <wp:effectExtent l="0" t="0" r="5080" b="12700"/>
            <wp:docPr id="33" name="图片 33" descr="产业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产业体系"/>
                    <pic:cNvPicPr>
                      <a:picLocks noChangeAspect="1"/>
                    </pic:cNvPicPr>
                  </pic:nvPicPr>
                  <pic:blipFill>
                    <a:blip r:embed="rId12"/>
                    <a:stretch>
                      <a:fillRect/>
                    </a:stretch>
                  </pic:blipFill>
                  <pic:spPr>
                    <a:xfrm>
                      <a:off x="0" y="0"/>
                      <a:ext cx="5271770" cy="2921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郑州</w:t>
      </w:r>
      <w:r>
        <w:rPr>
          <w:rFonts w:hint="eastAsia" w:ascii="仿宋" w:hAnsi="仿宋" w:eastAsia="仿宋" w:cs="仿宋"/>
          <w:sz w:val="32"/>
          <w:szCs w:val="32"/>
          <w:lang w:val="en-US" w:eastAsia="zh-CN"/>
        </w:rPr>
        <w:t>新丝路国际港务投资</w:t>
      </w:r>
      <w:r>
        <w:rPr>
          <w:rFonts w:hint="eastAsia" w:ascii="仿宋" w:hAnsi="仿宋" w:eastAsia="仿宋" w:cs="仿宋"/>
          <w:sz w:val="32"/>
          <w:szCs w:val="32"/>
          <w:lang w:eastAsia="zh-CN"/>
        </w:rPr>
        <w:t>有限公司</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联系人：王老师  </w:t>
      </w:r>
      <w:bookmarkStart w:id="0" w:name="_GoBack"/>
      <w:bookmarkEnd w:id="0"/>
      <w:r>
        <w:rPr>
          <w:rFonts w:hint="eastAsia" w:ascii="仿宋" w:hAnsi="仿宋" w:eastAsia="仿宋" w:cs="仿宋"/>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联系电话：</w:t>
      </w:r>
      <w:r>
        <w:rPr>
          <w:rFonts w:hint="eastAsia" w:ascii="仿宋" w:hAnsi="仿宋" w:eastAsia="仿宋" w:cs="仿宋"/>
          <w:sz w:val="32"/>
          <w:szCs w:val="32"/>
          <w:lang w:val="en-US" w:eastAsia="zh-CN"/>
        </w:rPr>
        <w:t xml:space="preserve"> 0371-89975566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电子邮箱：</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"mailto:xslgt@nsrpi.com" </w:instrText>
      </w:r>
      <w:r>
        <w:rPr>
          <w:rFonts w:hint="eastAsia" w:ascii="仿宋" w:hAnsi="仿宋" w:eastAsia="仿宋" w:cs="仿宋"/>
          <w:sz w:val="32"/>
          <w:szCs w:val="32"/>
          <w:lang w:val="en-US" w:eastAsia="zh-CN"/>
        </w:rPr>
        <w:fldChar w:fldCharType="separate"/>
      </w:r>
      <w:r>
        <w:rPr>
          <w:rStyle w:val="8"/>
          <w:rFonts w:hint="eastAsia" w:ascii="仿宋" w:hAnsi="仿宋" w:eastAsia="仿宋" w:cs="仿宋"/>
          <w:sz w:val="32"/>
          <w:szCs w:val="32"/>
          <w:lang w:val="en-US" w:eastAsia="zh-CN"/>
        </w:rPr>
        <w:t>xslgt@nsrpi.com</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 xml:space="preserve"> </w:t>
      </w:r>
    </w:p>
    <w:p>
      <w:pPr>
        <w:pStyle w:val="9"/>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kern w:val="2"/>
          <w:sz w:val="32"/>
          <w:szCs w:val="32"/>
          <w:lang w:val="en-US" w:eastAsia="zh-CN" w:bidi="ar-SA"/>
        </w:rPr>
        <w:t xml:space="preserve">经开区建设局             </w:t>
      </w:r>
    </w:p>
    <w:p>
      <w:pPr>
        <w:pStyle w:val="9"/>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r>
        <w:rPr>
          <w:rFonts w:hint="eastAsia" w:ascii="仿宋" w:hAnsi="仿宋" w:eastAsia="仿宋" w:cs="仿宋"/>
          <w:sz w:val="32"/>
          <w:szCs w:val="32"/>
          <w:lang w:val="en-US" w:eastAsia="zh-CN"/>
        </w:rPr>
        <w:t xml:space="preserve">联系人：毛老师     </w:t>
      </w:r>
      <w:r>
        <w:rPr>
          <w:rFonts w:hint="eastAsia" w:ascii="仿宋" w:hAnsi="仿宋" w:eastAsia="仿宋" w:cs="仿宋"/>
          <w:kern w:val="2"/>
          <w:sz w:val="32"/>
          <w:szCs w:val="32"/>
          <w:lang w:val="en-US" w:eastAsia="zh-CN" w:bidi="ar-SA"/>
        </w:rPr>
        <w:t xml:space="preserve">      </w:t>
      </w:r>
    </w:p>
    <w:p>
      <w:pPr>
        <w:pStyle w:val="9"/>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联系电话：</w:t>
      </w:r>
      <w:r>
        <w:rPr>
          <w:rFonts w:hint="eastAsia" w:ascii="仿宋" w:hAnsi="仿宋" w:eastAsia="仿宋" w:cs="仿宋"/>
          <w:kern w:val="2"/>
          <w:sz w:val="32"/>
          <w:szCs w:val="32"/>
          <w:lang w:val="en-US" w:eastAsia="zh-CN" w:bidi="ar-SA"/>
        </w:rPr>
        <w:t xml:space="preserve">66071075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00000" w:csb1="00000000"/>
  </w:font>
  <w:font w:name="方正仿宋_GB2312">
    <w:altName w:val="仿宋"/>
    <w:panose1 w:val="02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E12ED"/>
    <w:multiLevelType w:val="singleLevel"/>
    <w:tmpl w:val="3E9E12E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2NzZiY2I4NjBlNDZlNTA4ZTU4NDQzZTcyZjJiMTkifQ=="/>
    <w:docVar w:name="KSO_WPS_MARK_KEY" w:val="8a10ea7b-c94e-4468-ae01-1dfc5b36db6b"/>
  </w:docVars>
  <w:rsids>
    <w:rsidRoot w:val="00704327"/>
    <w:rsid w:val="001A19A3"/>
    <w:rsid w:val="00374603"/>
    <w:rsid w:val="00452797"/>
    <w:rsid w:val="004F48F8"/>
    <w:rsid w:val="004F7BC3"/>
    <w:rsid w:val="005648A8"/>
    <w:rsid w:val="00704327"/>
    <w:rsid w:val="00781C6C"/>
    <w:rsid w:val="009C700E"/>
    <w:rsid w:val="009E6015"/>
    <w:rsid w:val="00A53B36"/>
    <w:rsid w:val="00AE45DC"/>
    <w:rsid w:val="00AF3ADC"/>
    <w:rsid w:val="00B52E48"/>
    <w:rsid w:val="00D704B3"/>
    <w:rsid w:val="00DC0602"/>
    <w:rsid w:val="00E9357B"/>
    <w:rsid w:val="00FE1439"/>
    <w:rsid w:val="023549FA"/>
    <w:rsid w:val="04D71FE4"/>
    <w:rsid w:val="08C22BE1"/>
    <w:rsid w:val="12E50693"/>
    <w:rsid w:val="356B03EB"/>
    <w:rsid w:val="371B5614"/>
    <w:rsid w:val="3CEE5798"/>
    <w:rsid w:val="478E595E"/>
    <w:rsid w:val="58430FBC"/>
    <w:rsid w:val="5C9D000E"/>
    <w:rsid w:val="66BC0859"/>
    <w:rsid w:val="6ACE28B4"/>
    <w:rsid w:val="724D57DF"/>
    <w:rsid w:val="7300284E"/>
    <w:rsid w:val="73163CC4"/>
    <w:rsid w:val="73AE682F"/>
    <w:rsid w:val="7A122D59"/>
    <w:rsid w:val="7D7C3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1"/>
    <w:qFormat/>
    <w:uiPriority w:val="9"/>
    <w:pPr>
      <w:keepNext/>
      <w:keepLines/>
      <w:adjustRightInd w:val="0"/>
      <w:spacing w:line="360" w:lineRule="auto"/>
      <w:ind w:firstLine="200" w:firstLineChars="200"/>
      <w:outlineLvl w:val="0"/>
    </w:pPr>
    <w:rPr>
      <w:rFonts w:eastAsia="微软雅黑"/>
      <w:b/>
      <w:bCs/>
      <w:kern w:val="44"/>
      <w:sz w:val="28"/>
      <w:szCs w:val="44"/>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7">
    <w:name w:val="Default Paragraph Font"/>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semiHidden/>
    <w:unhideWhenUsed/>
    <w:qFormat/>
    <w:uiPriority w:val="99"/>
    <w:rPr>
      <w:color w:val="0000FF"/>
      <w:u w:val="single"/>
    </w:rPr>
  </w:style>
  <w:style w:type="paragraph" w:customStyle="1" w:styleId="9">
    <w:name w:val="No Spacing"/>
    <w:basedOn w:val="1"/>
    <w:qFormat/>
    <w:uiPriority w:val="1"/>
    <w:pPr>
      <w:spacing w:after="0" w:line="400" w:lineRule="exact"/>
    </w:pPr>
    <w:rPr>
      <w:rFonts w:eastAsia="宋体"/>
      <w:sz w:val="24"/>
    </w:rPr>
  </w:style>
  <w:style w:type="paragraph" w:styleId="10">
    <w:name w:val="List Paragraph"/>
    <w:basedOn w:val="1"/>
    <w:qFormat/>
    <w:uiPriority w:val="34"/>
    <w:pPr>
      <w:ind w:firstLine="420" w:firstLineChars="200"/>
    </w:pPr>
  </w:style>
  <w:style w:type="character" w:customStyle="1" w:styleId="11">
    <w:name w:val="标题 1 字符"/>
    <w:basedOn w:val="7"/>
    <w:link w:val="3"/>
    <w:qFormat/>
    <w:uiPriority w:val="9"/>
    <w:rPr>
      <w:rFonts w:eastAsia="微软雅黑"/>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1061</Words>
  <Characters>1120</Characters>
  <Lines>6</Lines>
  <Paragraphs>1</Paragraphs>
  <TotalTime>3</TotalTime>
  <ScaleCrop>false</ScaleCrop>
  <LinksUpToDate>false</LinksUpToDate>
  <CharactersWithSpaces>1180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2023-01-29T00:54:00Z</dcterms:created>
  <dc:creator>ZCC</dc:creator>
  <cp:lastModifiedBy>Administrator</cp:lastModifiedBy>
  <cp:lastPrinted>2023-01-30T00:29:00Z</cp:lastPrinted>
  <dcterms:modified xsi:type="dcterms:W3CDTF">2023-01-30T01:07:09Z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D144602FC155419D93311A5B29945A99</vt:lpwstr>
  </property>
</Properties>
</file>